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7A002" w14:textId="77777777" w:rsidR="008C43E2" w:rsidRPr="00CD2ABD" w:rsidRDefault="008C43E2" w:rsidP="008C43E2">
      <w:pPr>
        <w:pStyle w:val="ConsPlusNormal"/>
        <w:widowControl w:val="0"/>
        <w:tabs>
          <w:tab w:val="left" w:pos="709"/>
        </w:tabs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2ABD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14:paraId="4E3225D2" w14:textId="77777777" w:rsidR="008C43E2" w:rsidRPr="00CD2ABD" w:rsidRDefault="008C43E2" w:rsidP="008C43E2">
      <w:pPr>
        <w:pStyle w:val="ConsPlusNormal"/>
        <w:widowControl w:val="0"/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E1D2DC" w14:textId="77777777" w:rsidR="008C43E2" w:rsidRPr="00CD2ABD" w:rsidRDefault="008C43E2" w:rsidP="008C43E2">
      <w:pPr>
        <w:pStyle w:val="ConsPlusTitle"/>
        <w:widowControl w:val="0"/>
        <w:jc w:val="center"/>
        <w:rPr>
          <w:color w:val="000000" w:themeColor="text1"/>
        </w:rPr>
      </w:pPr>
      <w:r w:rsidRPr="00CD2ABD">
        <w:rPr>
          <w:color w:val="000000" w:themeColor="text1"/>
        </w:rPr>
        <w:t>ПРАВИТЕЛЬСТВО ЕВРЕЙСКОЙ АВТОНОМНОЙ ОБЛАСТИ</w:t>
      </w:r>
    </w:p>
    <w:p w14:paraId="16633F81" w14:textId="77777777" w:rsidR="008C43E2" w:rsidRPr="00CD2ABD" w:rsidRDefault="008C43E2" w:rsidP="008C43E2">
      <w:pPr>
        <w:pStyle w:val="ConsPlusTitle"/>
        <w:widowControl w:val="0"/>
        <w:jc w:val="center"/>
        <w:outlineLvl w:val="0"/>
        <w:rPr>
          <w:color w:val="000000" w:themeColor="text1"/>
        </w:rPr>
      </w:pPr>
    </w:p>
    <w:p w14:paraId="7887FBD2" w14:textId="77777777" w:rsidR="008C43E2" w:rsidRPr="00CD2ABD" w:rsidRDefault="008C43E2" w:rsidP="008C43E2">
      <w:pPr>
        <w:pStyle w:val="ConsPlusTitle"/>
        <w:widowControl w:val="0"/>
        <w:jc w:val="center"/>
        <w:rPr>
          <w:color w:val="000000" w:themeColor="text1"/>
        </w:rPr>
      </w:pPr>
      <w:r w:rsidRPr="00CD2ABD">
        <w:rPr>
          <w:color w:val="000000" w:themeColor="text1"/>
        </w:rPr>
        <w:t>ПОСТАНОВЛЕНИЕ</w:t>
      </w:r>
    </w:p>
    <w:p w14:paraId="13D49DD4" w14:textId="77777777" w:rsidR="008C43E2" w:rsidRPr="00CD2ABD" w:rsidRDefault="008C43E2" w:rsidP="008C43E2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B78F47" w14:textId="77777777" w:rsidR="008C43E2" w:rsidRPr="00CD2ABD" w:rsidRDefault="008C43E2" w:rsidP="008C43E2">
      <w:pPr>
        <w:widowControl w:val="0"/>
        <w:rPr>
          <w:color w:val="000000" w:themeColor="text1"/>
          <w:sz w:val="28"/>
          <w:szCs w:val="28"/>
        </w:rPr>
      </w:pPr>
      <w:r w:rsidRPr="00CD2ABD">
        <w:rPr>
          <w:color w:val="000000" w:themeColor="text1"/>
          <w:sz w:val="28"/>
          <w:szCs w:val="28"/>
        </w:rPr>
        <w:t xml:space="preserve">       ___________________                                                                 №_________</w:t>
      </w:r>
    </w:p>
    <w:p w14:paraId="430078A6" w14:textId="77777777" w:rsidR="008C43E2" w:rsidRPr="00CD2ABD" w:rsidRDefault="008C43E2" w:rsidP="008C43E2">
      <w:pPr>
        <w:widowControl w:val="0"/>
        <w:jc w:val="center"/>
        <w:rPr>
          <w:color w:val="000000" w:themeColor="text1"/>
        </w:rPr>
      </w:pPr>
      <w:r w:rsidRPr="00CD2ABD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D805C26" wp14:editId="505BEE34">
                <wp:simplePos x="0" y="0"/>
                <wp:positionH relativeFrom="column">
                  <wp:posOffset>2400300</wp:posOffset>
                </wp:positionH>
                <wp:positionV relativeFrom="paragraph">
                  <wp:posOffset>283210</wp:posOffset>
                </wp:positionV>
                <wp:extent cx="182880" cy="91440"/>
                <wp:effectExtent l="0" t="0" r="26670" b="22860"/>
                <wp:wrapTopAndBottom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5" name="Line 6"/>
                        <wps:cNvCnPr/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DC5EA" id="Группа 4" o:spid="_x0000_s1026" style="position:absolute;margin-left:189pt;margin-top:22.3pt;width:14.4pt;height:7.2pt;z-index:251660288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bNKAIAABgGAAAOAAAAZHJzL2Uyb0RvYy54bWzcVM2O2yAQvlfqOyDujZ008bpWnD3sTy5p&#10;G2m3D0AA26gYEJA4efsO2PFu0kqVdqUe6oMFDDN8PwPL22Mr0YFbJ7Qq8XSSYsQV1UyousQ/nh8/&#10;5Rg5TxQjUite4hN3+Hb18cOyMwWf6UZLxi2CIsoVnSlx470pksTRhrfETbThCoKVti3xMLV1wizp&#10;oHork1maZkmnLTNWU+4crN73QbyK9auKU/+9qhz3SJYYsPn4t/G/C/9ktSRFbYlpBB1gkDegaIlQ&#10;cOhY6p54gvZW/FaqFdRqpys/obpNdFUJyiMHYDNNr9isrd6byKUuutqMMoG0Vzq9uSz9dlhb82S2&#10;tkcPw42mPx3oknSmLl7Hw7zuN6Nd91Uz8JPsvY7Ej5VtQwmghI5R39OoLz96RGFxms/yHFygEPoy&#10;nc8H+WkDHoWkxU0GUQh+zvO8t4Y2D0MypPaZkBhiCSn6MyPOAVfwHRrJvWjl3qfVU0MMjxa4oMXW&#10;IsEAKEaKtEB/IxRHWYATzoUNd2prh5kDUf+q0x8on9UaCUeZRrqkMNb5NdctCoMSS8AQLSCHjfO9&#10;MuctwRGlH4WUsE4KqVAH0i9mi5jgtBQsBEPM2Xp3Jy06kHBV4jfIfLENWlKxWKzhhD0MY0+E7MeA&#10;U6rYPK4ICvTK7DQ7RWHArOjPPzIquzDq5h1GZekc+u+iN89GDR193Zf/i1HxfsHzE6/c8FSG9+31&#10;PBr+8qCvfgEAAP//AwBQSwMEFAAGAAgAAAAhAAZ2avvhAAAACQEAAA8AAABkcnMvZG93bnJldi54&#10;bWxMj0FLw0AQhe+C/2EZwZvdjU1jjZmUUtRTKdgK4m2aTJPQ7G7IbpP037ue9DjM473vy1aTbsXA&#10;vWusQYhmCgSbwpaNqRA+D28PSxDOkymptYYRruxgld/eZJSWdjQfPOx9JUKJcSkh1N53qZSuqFmT&#10;m9mOTfidbK/Jh7OvZNnTGMp1Kx+VSqSmxoSFmjre1Fyc9xeN8D7SuJ5Hr8P2fNpcvw+L3dc2YsT7&#10;u2n9AsLz5P/C8Isf0CEPTEd7MaUTLcL8aRlcPEIcJyBCIFZJcDkiLJ4VyDyT/w3yHwAAAP//AwBQ&#10;SwECLQAUAAYACAAAACEAtoM4kv4AAADhAQAAEwAAAAAAAAAAAAAAAAAAAAAAW0NvbnRlbnRfVHlw&#10;ZXNdLnhtbFBLAQItABQABgAIAAAAIQA4/SH/1gAAAJQBAAALAAAAAAAAAAAAAAAAAC8BAABfcmVs&#10;cy8ucmVsc1BLAQItABQABgAIAAAAIQAWNnbNKAIAABgGAAAOAAAAAAAAAAAAAAAAAC4CAABkcnMv&#10;ZTJvRG9jLnhtbFBLAQItABQABgAIAAAAIQAGdmr74QAAAAkBAAAPAAAAAAAAAAAAAAAAAIIEAABk&#10;cnMvZG93bnJldi54bWxQSwUGAAAAAAQABADzAAAAkAUAAAAA&#10;">
                <v:line id="Line 6" o:spid="_x0000_s1027" style="position:absolute;visibility:visible;mso-wrap-style:square" from="5760,3888" to="6048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7" o:spid="_x0000_s1028" style="position:absolute;visibility:visible;mso-wrap-style:square" from="6048,3888" to="6048,4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w10:wrap type="topAndBottom"/>
              </v:group>
            </w:pict>
          </mc:Fallback>
        </mc:AlternateContent>
      </w:r>
      <w:r w:rsidRPr="00CD2ABD">
        <w:rPr>
          <w:color w:val="000000" w:themeColor="text1"/>
        </w:rPr>
        <w:t>г. Биробиджан</w:t>
      </w:r>
    </w:p>
    <w:p w14:paraId="04215AB1" w14:textId="3EEB0745" w:rsidR="008C43E2" w:rsidRPr="004C35D4" w:rsidRDefault="008C43E2" w:rsidP="008C43E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2D5109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CE16E8" wp14:editId="0A51B034">
                <wp:simplePos x="0" y="0"/>
                <wp:positionH relativeFrom="column">
                  <wp:posOffset>342900</wp:posOffset>
                </wp:positionH>
                <wp:positionV relativeFrom="paragraph">
                  <wp:posOffset>107950</wp:posOffset>
                </wp:positionV>
                <wp:extent cx="182880" cy="91440"/>
                <wp:effectExtent l="0" t="0" r="26670" b="2286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D32523" id="Группа 1" o:spid="_x0000_s1026" style="position:absolute;margin-left:27pt;margin-top:8.5pt;width:14.4pt;height:7.2pt;z-index:251659264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rbeIgIAABgGAAAOAAAAZHJzL2Uyb0RvYy54bWzclM1u3CAQx++V+g6Ie9f7kUSutd4c8rGX&#10;bbtS2gdgAduoGBCw69237zB2nGRbqVIS9VAfLGCYYeb3H1heH1tNDtIHZU1JZ5MpJdJwK5SpS/rj&#10;+/2nnJIQmRFMWyNLepKBXq8+flh2rpBz21gtpCcQxISicyVtYnRFlgXeyJaFiXXSgLGyvmURpr7O&#10;hGcdRG91Np9Or7LOeuG85TIEWL3tjXSF8atK8vitqoKMRJcUcov49/jfpX+2WrKi9sw1ig9psFdk&#10;0TJl4NAx1C2LjOy9+i1Uq7i3wVZxwm2b2apSXGINUM1selbN2tu9w1rqoqvdiAnQnnF6dVj+9bD2&#10;7sFtfZ89DDeW/wzAJetcXTy3p3ndbya77osVoCfbR4uFHyvfphBQEjki39PIVx4j4bA4y+d5Dipw&#10;MH2eXVwM+HkDGiWn+ewKrGBc5HneS8Obu8EZXHtPcEy2jBX9mZjnkFfSHRopPLEKb2P10DAnUYKQ&#10;WGw9UQISpcSwFsrfKCPJIqWTzoUNN2brh1kAqH/l9IeSH2kNoM7LZYXzIa6lbUkalFRDDigBO2xC&#10;7Mk8bkmKGHuvtIZ1VmhDOkB/Ob9Eh2C1EsmYbMHXuxvtyYGlq4LfgPnFNmhJIzBYI5m4G8aRKd2P&#10;QRZtsHlCkQj0ZHZWnBAMiIX6/COhFi+Ewr55f6HGzsR+HvvyfxEK7xc8P3jlhqcyvW/P5yj404O+&#10;+gUAAP//AwBQSwMEFAAGAAgAAAAhAJC+ECbfAAAABwEAAA8AAABkcnMvZG93bnJldi54bWxMj09L&#10;w0AQxe+C32EZwZvdpH+0xGxKKeqpCLZC6W2aTJPQ7GzIbpP02zue9DTMvMeb30tXo21UT52vHRuI&#10;JxEo4twVNZcGvvfvT0tQPiAX2DgmAzfysMru71JMCjfwF/W7UCoJYZ+ggSqENtHa5xVZ9BPXEot2&#10;dp3FIGtX6qLDQcJto6dR9Kwt1iwfKmxpU1F+2V2tgY8Bh/Usfuu3l/PmdtwvPg/bmIx5fBjXr6AC&#10;jeHPDL/4gg6ZMJ3clQuvGgOLuVQJcn+RKfpyKk1OBmbxHHSW6v/82Q8AAAD//wMAUEsBAi0AFAAG&#10;AAgAAAAhALaDOJL+AAAA4QEAABMAAAAAAAAAAAAAAAAAAAAAAFtDb250ZW50X1R5cGVzXS54bWxQ&#10;SwECLQAUAAYACAAAACEAOP0h/9YAAACUAQAACwAAAAAAAAAAAAAAAAAvAQAAX3JlbHMvLnJlbHNQ&#10;SwECLQAUAAYACAAAACEAsg623iICAAAYBgAADgAAAAAAAAAAAAAAAAAuAgAAZHJzL2Uyb0RvYy54&#10;bWxQSwECLQAUAAYACAAAACEAkL4QJt8AAAAHAQAADwAAAAAAAAAAAAAAAAB8BAAAZHJzL2Rvd25y&#10;ZXYueG1sUEsFBgAAAAAEAAQA8wAAAIgFAAAAAA==&#10;">
                <v:line id="Line 3" o:spid="_x0000_s1027" style="position:absolute;visibility:visible;mso-wrap-style:square" from="2160,3888" to="2160,4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4" o:spid="_x0000_s1028" style="position:absolute;visibility:visible;mso-wrap-style:square" from="2160,3888" to="2448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w10:wrap type="topAndBottom"/>
              </v:group>
            </w:pict>
          </mc:Fallback>
        </mc:AlternateContent>
      </w:r>
      <w:r w:rsidRPr="002D5109">
        <w:rPr>
          <w:color w:val="000000" w:themeColor="text1"/>
          <w:sz w:val="28"/>
          <w:szCs w:val="28"/>
        </w:rPr>
        <w:t xml:space="preserve">О внесении изменений </w:t>
      </w:r>
      <w:r>
        <w:rPr>
          <w:color w:val="000000" w:themeColor="text1"/>
          <w:sz w:val="28"/>
          <w:szCs w:val="28"/>
        </w:rPr>
        <w:t>и дополнени</w:t>
      </w:r>
      <w:r w:rsidR="00616379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в</w:t>
      </w:r>
      <w:r w:rsidRPr="004C35D4">
        <w:rPr>
          <w:rFonts w:eastAsiaTheme="minorHAnsi"/>
          <w:sz w:val="28"/>
          <w:szCs w:val="28"/>
          <w:lang w:eastAsia="en-US"/>
          <w14:ligatures w14:val="standardContextual"/>
        </w:rPr>
        <w:t xml:space="preserve"> Поряд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ок</w:t>
      </w:r>
      <w:r w:rsidRPr="004C35D4">
        <w:rPr>
          <w:rFonts w:eastAsiaTheme="minorHAnsi"/>
          <w:sz w:val="28"/>
          <w:szCs w:val="28"/>
          <w:lang w:eastAsia="en-US"/>
          <w14:ligatures w14:val="standardContextual"/>
        </w:rPr>
        <w:t xml:space="preserve"> предоставления компенсации расходов на проезд на пригородном железнодорожном транспорте отдельным категориям граждан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, утвержденный постановлением правительства Еврейской автономной области от 30.01.2017 № 12-пп</w:t>
      </w:r>
    </w:p>
    <w:p w14:paraId="0EA0D860" w14:textId="77777777" w:rsidR="008C43E2" w:rsidRDefault="008C43E2" w:rsidP="008C43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3BA19AAC" w14:textId="77777777" w:rsidR="00A11F34" w:rsidRPr="004C35D4" w:rsidRDefault="00A11F34" w:rsidP="008C43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4B998476" w14:textId="77777777" w:rsidR="008C43E2" w:rsidRPr="002D5109" w:rsidRDefault="008C43E2" w:rsidP="008C43E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2D5109">
        <w:rPr>
          <w:color w:val="000000" w:themeColor="text1"/>
          <w:sz w:val="28"/>
          <w:szCs w:val="28"/>
        </w:rPr>
        <w:t xml:space="preserve">Правительство Еврейской автономной области </w:t>
      </w:r>
    </w:p>
    <w:p w14:paraId="5B7B7570" w14:textId="77777777" w:rsidR="008C43E2" w:rsidRPr="002D5109" w:rsidRDefault="008C43E2" w:rsidP="008C43E2">
      <w:pPr>
        <w:widowControl w:val="0"/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  <w:r w:rsidRPr="002D5109">
        <w:rPr>
          <w:color w:val="000000" w:themeColor="text1"/>
          <w:sz w:val="28"/>
          <w:szCs w:val="28"/>
        </w:rPr>
        <w:t>ПОСТАНОВЛЯЕТ:</w:t>
      </w:r>
    </w:p>
    <w:p w14:paraId="2A5529F9" w14:textId="41B79A0B" w:rsidR="008C43E2" w:rsidRPr="006C599B" w:rsidRDefault="008C43E2" w:rsidP="008C43E2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</w:pPr>
      <w:r w:rsidRPr="002D5109">
        <w:rPr>
          <w:color w:val="000000" w:themeColor="text1"/>
          <w:sz w:val="28"/>
          <w:szCs w:val="28"/>
        </w:rPr>
        <w:tab/>
      </w:r>
      <w:r w:rsidRPr="006C599B">
        <w:rPr>
          <w:color w:val="000000" w:themeColor="text1"/>
          <w:sz w:val="28"/>
          <w:szCs w:val="28"/>
        </w:rPr>
        <w:t xml:space="preserve">1. Внести в Порядок </w:t>
      </w:r>
      <w:r w:rsidRPr="006C599B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 xml:space="preserve">предоставления компенсации расходов на проезд на пригородном железнодорожном транспорте отдельным категориям граждан, утвержденный </w:t>
      </w:r>
      <w:r w:rsidRPr="006C599B">
        <w:rPr>
          <w:color w:val="000000" w:themeColor="text1"/>
          <w:sz w:val="28"/>
          <w:szCs w:val="28"/>
        </w:rPr>
        <w:t>п</w:t>
      </w:r>
      <w:r w:rsidRPr="006C599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остановлением правительства Еврейской автономной области </w:t>
      </w:r>
      <w:r w:rsidRPr="006C599B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>от 30.01.2017 № 12-пп «Об утверждении Порядка предоставления компенсации расходов на проезд на пригородном железнодорожном транспорте отдельным категориям граждан»</w:t>
      </w:r>
      <w:r w:rsidR="00A11F34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>,</w:t>
      </w:r>
      <w:r w:rsidRPr="006C599B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 xml:space="preserve"> </w:t>
      </w:r>
      <w:r w:rsidRPr="006C599B">
        <w:rPr>
          <w:color w:val="000000" w:themeColor="text1"/>
          <w:sz w:val="28"/>
          <w:szCs w:val="28"/>
        </w:rPr>
        <w:t>следующие изменения</w:t>
      </w:r>
      <w:r w:rsidR="00616379">
        <w:rPr>
          <w:color w:val="000000" w:themeColor="text1"/>
          <w:sz w:val="28"/>
          <w:szCs w:val="28"/>
        </w:rPr>
        <w:t xml:space="preserve"> и дополнение</w:t>
      </w:r>
      <w:r w:rsidRPr="006C599B">
        <w:rPr>
          <w:color w:val="000000" w:themeColor="text1"/>
          <w:sz w:val="28"/>
          <w:szCs w:val="28"/>
        </w:rPr>
        <w:t>:</w:t>
      </w:r>
    </w:p>
    <w:p w14:paraId="7DC5E3EC" w14:textId="6C0C207E" w:rsidR="00DF2EF6" w:rsidRPr="006C599B" w:rsidRDefault="008C43E2" w:rsidP="008C43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C599B">
        <w:rPr>
          <w:color w:val="000000" w:themeColor="text1"/>
          <w:sz w:val="28"/>
          <w:szCs w:val="28"/>
        </w:rPr>
        <w:tab/>
        <w:t xml:space="preserve">1.1. </w:t>
      </w:r>
      <w:r w:rsidR="00DF2EF6" w:rsidRPr="006C599B">
        <w:rPr>
          <w:color w:val="000000" w:themeColor="text1"/>
          <w:sz w:val="28"/>
          <w:szCs w:val="28"/>
        </w:rPr>
        <w:t>В пункте 2:</w:t>
      </w:r>
    </w:p>
    <w:p w14:paraId="2037F898" w14:textId="760A1EEA" w:rsidR="008C43E2" w:rsidRPr="006C599B" w:rsidRDefault="00DF2EF6" w:rsidP="00DF2EF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6C599B">
        <w:rPr>
          <w:color w:val="000000" w:themeColor="text1"/>
          <w:sz w:val="28"/>
          <w:szCs w:val="28"/>
        </w:rPr>
        <w:t>- подпункт 2.3 изложить в следующей редакции:</w:t>
      </w:r>
    </w:p>
    <w:p w14:paraId="658056AC" w14:textId="70F22D1F" w:rsidR="008C43E2" w:rsidRPr="006C599B" w:rsidRDefault="00DF2EF6" w:rsidP="003F178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</w:pPr>
      <w:r w:rsidRPr="006C599B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>«2.3. Оригинал проездного документа (билета) с указанием в нем фамилии, имени, отчества (при наличии) гражданина</w:t>
      </w:r>
      <w:r w:rsidR="006C599B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 xml:space="preserve"> </w:t>
      </w:r>
      <w:r w:rsidRPr="006C599B">
        <w:rPr>
          <w:color w:val="000000" w:themeColor="text1"/>
          <w:sz w:val="28"/>
          <w:szCs w:val="28"/>
        </w:rPr>
        <w:t>(при осуществлении проезда по проездному документу (билету), приобретенному в билетной кассе или в пригородном железнодорожном поезде).</w:t>
      </w:r>
      <w:r w:rsidRPr="006C599B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 xml:space="preserve"> Внесение исправлений, иных записей в бланки проездных документов (билетов) не допускается</w:t>
      </w:r>
      <w:r w:rsidR="00D8526C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>.</w:t>
      </w:r>
      <w:r w:rsidRPr="006C599B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>»</w:t>
      </w:r>
      <w:r w:rsidR="00E26C53" w:rsidRPr="006C599B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>;</w:t>
      </w:r>
    </w:p>
    <w:p w14:paraId="4D30A7E8" w14:textId="256D9EE6" w:rsidR="00E26C53" w:rsidRPr="006C599B" w:rsidRDefault="00E26C53" w:rsidP="008C43E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</w:pPr>
      <w:r w:rsidRPr="006C599B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>- дополнить подпунктом 2.6 следующего содержания:</w:t>
      </w:r>
    </w:p>
    <w:p w14:paraId="536176F0" w14:textId="3B9D5E81" w:rsidR="008C43E2" w:rsidRPr="006C599B" w:rsidRDefault="00E26C53" w:rsidP="008C43E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</w:pPr>
      <w:r w:rsidRPr="006C599B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>«2.6. К</w:t>
      </w:r>
      <w:r w:rsidR="008C43E2" w:rsidRPr="006C599B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 xml:space="preserve">онтрольный купон </w:t>
      </w:r>
      <w:r w:rsidRPr="006C599B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 xml:space="preserve">электронного проездного документа (билета) </w:t>
      </w:r>
      <w:r w:rsidR="008C43E2" w:rsidRPr="006C599B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>(выписк</w:t>
      </w:r>
      <w:r w:rsidRPr="006C599B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>а</w:t>
      </w:r>
      <w:r w:rsidR="008C43E2" w:rsidRPr="006C599B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 xml:space="preserve"> из автоматизированной системы управления пассажирскими перевозками на железнодорожном транспорте)</w:t>
      </w:r>
      <w:r w:rsidRPr="006C599B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 xml:space="preserve"> (при осуществлении проезда по электронному проездному документу (билету).</w:t>
      </w:r>
      <w:r w:rsidR="008C43E2" w:rsidRPr="006C599B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>».</w:t>
      </w:r>
    </w:p>
    <w:p w14:paraId="615229A8" w14:textId="6F7D3176" w:rsidR="00E26C53" w:rsidRPr="006C599B" w:rsidRDefault="00E26C53" w:rsidP="008C43E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</w:pPr>
      <w:r w:rsidRPr="006C599B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>1.2</w:t>
      </w:r>
      <w:r w:rsidR="002E5963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>.</w:t>
      </w:r>
      <w:r w:rsidRPr="006C599B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 xml:space="preserve"> В пункте 3:</w:t>
      </w:r>
    </w:p>
    <w:p w14:paraId="3909AE8D" w14:textId="01F17AA3" w:rsidR="00E26C53" w:rsidRPr="006C599B" w:rsidRDefault="00E26C53" w:rsidP="008C43E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</w:pPr>
      <w:r w:rsidRPr="006C599B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>- абзац пятый изложить в следующей редакции:</w:t>
      </w:r>
    </w:p>
    <w:p w14:paraId="5A6398A7" w14:textId="5B31341B" w:rsidR="00E26C53" w:rsidRPr="006C599B" w:rsidRDefault="00E26C53" w:rsidP="00E26C5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</w:pPr>
      <w:r w:rsidRPr="006C599B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 xml:space="preserve">«При обращении за получением компенсации гражданин представляет в ОГБУ «МФЦ» или филиал ОГБУ «МФЦ» документы, предусмотренные </w:t>
      </w:r>
      <w:hyperlink r:id="rId6" w:history="1">
        <w:r w:rsidRPr="006C599B">
          <w:rPr>
            <w:rFonts w:eastAsiaTheme="minorHAnsi"/>
            <w:color w:val="000000" w:themeColor="text1"/>
            <w:sz w:val="28"/>
            <w:szCs w:val="28"/>
            <w:lang w:eastAsia="en-US"/>
            <w14:ligatures w14:val="standardContextual"/>
          </w:rPr>
          <w:t>подпунктами 2.1</w:t>
        </w:r>
      </w:hyperlink>
      <w:r w:rsidRPr="006C599B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 xml:space="preserve"> </w:t>
      </w:r>
      <w:r w:rsidR="00A11F34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>–</w:t>
      </w:r>
      <w:r w:rsidRPr="006C599B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 xml:space="preserve"> </w:t>
      </w:r>
      <w:hyperlink r:id="rId7" w:history="1">
        <w:r w:rsidRPr="006C599B">
          <w:rPr>
            <w:rFonts w:eastAsiaTheme="minorHAnsi"/>
            <w:color w:val="000000" w:themeColor="text1"/>
            <w:sz w:val="28"/>
            <w:szCs w:val="28"/>
            <w:lang w:eastAsia="en-US"/>
            <w14:ligatures w14:val="standardContextual"/>
          </w:rPr>
          <w:t>2.3</w:t>
        </w:r>
      </w:hyperlink>
      <w:r w:rsidRPr="006C599B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 xml:space="preserve">, </w:t>
      </w:r>
      <w:hyperlink r:id="rId8" w:history="1">
        <w:r w:rsidRPr="006C599B">
          <w:rPr>
            <w:rFonts w:eastAsiaTheme="minorHAnsi"/>
            <w:color w:val="000000" w:themeColor="text1"/>
            <w:sz w:val="28"/>
            <w:szCs w:val="28"/>
            <w:lang w:eastAsia="en-US"/>
            <w14:ligatures w14:val="standardContextual"/>
          </w:rPr>
          <w:t>2.5, 2.6 пункта 2</w:t>
        </w:r>
      </w:hyperlink>
      <w:r w:rsidRPr="006C599B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 xml:space="preserve"> настоящего Порядка</w:t>
      </w:r>
      <w:r w:rsidR="006C599B" w:rsidRPr="006C599B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>.</w:t>
      </w:r>
      <w:r w:rsidRPr="006C599B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>»;</w:t>
      </w:r>
    </w:p>
    <w:p w14:paraId="71912A28" w14:textId="27496406" w:rsidR="00E26C53" w:rsidRPr="006C599B" w:rsidRDefault="00E26C53" w:rsidP="00E26C5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</w:pPr>
      <w:r w:rsidRPr="006C599B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>- абзац восьмой изложить в следующей редакции:</w:t>
      </w:r>
    </w:p>
    <w:p w14:paraId="182834D2" w14:textId="1E271BEC" w:rsidR="00E26C53" w:rsidRPr="006C599B" w:rsidRDefault="00E26C53" w:rsidP="006C599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</w:pPr>
      <w:r w:rsidRPr="006C599B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 xml:space="preserve">«При обращении за </w:t>
      </w:r>
      <w:r w:rsidR="00A11F34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 xml:space="preserve">получением </w:t>
      </w:r>
      <w:r w:rsidRPr="006C599B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>компенсаци</w:t>
      </w:r>
      <w:r w:rsidR="00A11F34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>и</w:t>
      </w:r>
      <w:r w:rsidRPr="006C599B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 xml:space="preserve"> через портал гражданин или его законный представитель подает в электронной форме документ, предусмотренный </w:t>
      </w:r>
      <w:hyperlink r:id="rId9" w:history="1">
        <w:r w:rsidRPr="006C599B">
          <w:rPr>
            <w:rFonts w:eastAsiaTheme="minorHAnsi"/>
            <w:color w:val="000000" w:themeColor="text1"/>
            <w:sz w:val="28"/>
            <w:szCs w:val="28"/>
            <w:lang w:eastAsia="en-US"/>
            <w14:ligatures w14:val="standardContextual"/>
          </w:rPr>
          <w:t>подпунктом 2.1 пункта 2</w:t>
        </w:r>
      </w:hyperlink>
      <w:r w:rsidRPr="006C599B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 xml:space="preserve"> настоящего Порядка, и в течение </w:t>
      </w:r>
      <w:r w:rsidRPr="006C599B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lastRenderedPageBreak/>
        <w:t xml:space="preserve">10 рабочих дней со дня регистрации заявления на портале представляет в ОГБУ </w:t>
      </w:r>
      <w:r w:rsidR="006C599B" w:rsidRPr="006C599B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>«</w:t>
      </w:r>
      <w:r w:rsidRPr="006C599B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>МФЦ</w:t>
      </w:r>
      <w:r w:rsidR="006C599B" w:rsidRPr="006C599B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>»</w:t>
      </w:r>
      <w:r w:rsidRPr="006C599B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 xml:space="preserve"> или филиал ОГБУ </w:t>
      </w:r>
      <w:r w:rsidR="006C599B" w:rsidRPr="006C599B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>«</w:t>
      </w:r>
      <w:r w:rsidRPr="006C599B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>МФЦ</w:t>
      </w:r>
      <w:r w:rsidR="006C599B" w:rsidRPr="006C599B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>»</w:t>
      </w:r>
      <w:r w:rsidRPr="006C599B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 xml:space="preserve"> документы, предусмотренные </w:t>
      </w:r>
      <w:hyperlink r:id="rId10" w:history="1">
        <w:r w:rsidRPr="006C599B">
          <w:rPr>
            <w:rFonts w:eastAsiaTheme="minorHAnsi"/>
            <w:color w:val="000000" w:themeColor="text1"/>
            <w:sz w:val="28"/>
            <w:szCs w:val="28"/>
            <w:lang w:eastAsia="en-US"/>
            <w14:ligatures w14:val="standardContextual"/>
          </w:rPr>
          <w:t>подпунктами 2.3</w:t>
        </w:r>
      </w:hyperlink>
      <w:r w:rsidR="00616379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>,</w:t>
      </w:r>
      <w:r w:rsidRPr="006C599B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 xml:space="preserve"> </w:t>
      </w:r>
      <w:hyperlink r:id="rId11" w:history="1">
        <w:r w:rsidRPr="006C599B">
          <w:rPr>
            <w:rFonts w:eastAsiaTheme="minorHAnsi"/>
            <w:color w:val="000000" w:themeColor="text1"/>
            <w:sz w:val="28"/>
            <w:szCs w:val="28"/>
            <w:lang w:eastAsia="en-US"/>
            <w14:ligatures w14:val="standardContextual"/>
          </w:rPr>
          <w:t>2.5</w:t>
        </w:r>
        <w:r w:rsidR="003451B5">
          <w:rPr>
            <w:rFonts w:eastAsiaTheme="minorHAnsi"/>
            <w:color w:val="000000" w:themeColor="text1"/>
            <w:sz w:val="28"/>
            <w:szCs w:val="28"/>
            <w:lang w:eastAsia="en-US"/>
            <w14:ligatures w14:val="standardContextual"/>
          </w:rPr>
          <w:t xml:space="preserve"> и</w:t>
        </w:r>
        <w:r w:rsidR="006C599B" w:rsidRPr="006C599B">
          <w:rPr>
            <w:rFonts w:eastAsiaTheme="minorHAnsi"/>
            <w:color w:val="000000" w:themeColor="text1"/>
            <w:sz w:val="28"/>
            <w:szCs w:val="28"/>
            <w:lang w:eastAsia="en-US"/>
            <w14:ligatures w14:val="standardContextual"/>
          </w:rPr>
          <w:t xml:space="preserve"> 2.6</w:t>
        </w:r>
        <w:r w:rsidRPr="006C599B">
          <w:rPr>
            <w:rFonts w:eastAsiaTheme="minorHAnsi"/>
            <w:color w:val="000000" w:themeColor="text1"/>
            <w:sz w:val="28"/>
            <w:szCs w:val="28"/>
            <w:lang w:eastAsia="en-US"/>
            <w14:ligatures w14:val="standardContextual"/>
          </w:rPr>
          <w:t xml:space="preserve"> пункта 2</w:t>
        </w:r>
      </w:hyperlink>
      <w:r w:rsidRPr="006C599B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 xml:space="preserve"> настоящего Порядка.</w:t>
      </w:r>
      <w:r w:rsidR="006C599B" w:rsidRPr="006C599B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>».</w:t>
      </w:r>
    </w:p>
    <w:p w14:paraId="5D1CBDB6" w14:textId="49D4B83C" w:rsidR="008C43E2" w:rsidRPr="006C599B" w:rsidRDefault="008C43E2" w:rsidP="008C43E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</w:pPr>
      <w:r w:rsidRPr="006C599B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>1.</w:t>
      </w:r>
      <w:r w:rsidR="006C599B" w:rsidRPr="006C599B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>3</w:t>
      </w:r>
      <w:r w:rsidRPr="006C599B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>. В пункте 8 слова «12 месяцев» заменить словами «6 месяцев».</w:t>
      </w:r>
    </w:p>
    <w:p w14:paraId="405FBCE4" w14:textId="02A11FA6" w:rsidR="006C599B" w:rsidRPr="006C599B" w:rsidRDefault="006C599B" w:rsidP="006C599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</w:pPr>
      <w:r w:rsidRPr="006C599B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>1.4. Пункт 13 изложить в следующей редакции:</w:t>
      </w:r>
    </w:p>
    <w:p w14:paraId="7DFCF950" w14:textId="28199370" w:rsidR="006C599B" w:rsidRDefault="006C599B" w:rsidP="008C43E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«13. Информационное обеспечение предоставления компенсации осуществляется ОГБУ «МФЦ» посредством использования </w:t>
      </w:r>
      <w:r w:rsidR="00616379">
        <w:rPr>
          <w:rFonts w:eastAsiaTheme="minorHAnsi"/>
          <w:sz w:val="28"/>
          <w:szCs w:val="28"/>
          <w:lang w:eastAsia="en-US"/>
          <w14:ligatures w14:val="standardContextual"/>
        </w:rPr>
        <w:t>г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осударственной информационной системы «Единая централизованная цифровая платформа в социальной сфере».</w:t>
      </w:r>
      <w:r w:rsidR="002E5963">
        <w:rPr>
          <w:rFonts w:eastAsiaTheme="minorHAnsi"/>
          <w:sz w:val="28"/>
          <w:szCs w:val="28"/>
          <w:lang w:eastAsia="en-US"/>
          <w14:ligatures w14:val="standardContextual"/>
        </w:rPr>
        <w:t>».</w:t>
      </w:r>
    </w:p>
    <w:p w14:paraId="32A6D7DE" w14:textId="77777777" w:rsidR="008C43E2" w:rsidRDefault="008C43E2" w:rsidP="008C43E2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2. </w:t>
      </w:r>
      <w:r w:rsidRPr="003C6FDB">
        <w:rPr>
          <w:color w:val="000000" w:themeColor="text1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45B436F1" w14:textId="77777777" w:rsidR="008C43E2" w:rsidRDefault="008C43E2" w:rsidP="008C43E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14:paraId="2DAC867B" w14:textId="77777777" w:rsidR="008C43E2" w:rsidRDefault="008C43E2" w:rsidP="008C43E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14:paraId="4EAFE8BC" w14:textId="77777777" w:rsidR="008C43E2" w:rsidRDefault="008C43E2" w:rsidP="008C43E2">
      <w:pPr>
        <w:autoSpaceDE w:val="0"/>
        <w:autoSpaceDN w:val="0"/>
        <w:adjustRightInd w:val="0"/>
        <w:jc w:val="both"/>
      </w:pPr>
      <w:r w:rsidRPr="0055623F">
        <w:rPr>
          <w:color w:val="000000" w:themeColor="text1"/>
          <w:sz w:val="28"/>
          <w:szCs w:val="28"/>
          <w:lang w:eastAsia="en-US"/>
        </w:rPr>
        <w:t>Губернатор области                                                                     Р.Э. Гольдштейн</w:t>
      </w:r>
    </w:p>
    <w:p w14:paraId="5D97361B" w14:textId="77777777" w:rsidR="00CD7739" w:rsidRDefault="00CD7739"/>
    <w:sectPr w:rsidR="00CD7739" w:rsidSect="005D7B42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7BF7E" w14:textId="77777777" w:rsidR="005D7B42" w:rsidRDefault="005D7B42" w:rsidP="00A11F34">
      <w:r>
        <w:separator/>
      </w:r>
    </w:p>
  </w:endnote>
  <w:endnote w:type="continuationSeparator" w:id="0">
    <w:p w14:paraId="2FA83FB0" w14:textId="77777777" w:rsidR="005D7B42" w:rsidRDefault="005D7B42" w:rsidP="00A1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C6CD1" w14:textId="77777777" w:rsidR="005D7B42" w:rsidRDefault="005D7B42" w:rsidP="00A11F34">
      <w:r>
        <w:separator/>
      </w:r>
    </w:p>
  </w:footnote>
  <w:footnote w:type="continuationSeparator" w:id="0">
    <w:p w14:paraId="5C05527E" w14:textId="77777777" w:rsidR="005D7B42" w:rsidRDefault="005D7B42" w:rsidP="00A11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249485"/>
      <w:docPartObj>
        <w:docPartGallery w:val="Page Numbers (Top of Page)"/>
        <w:docPartUnique/>
      </w:docPartObj>
    </w:sdtPr>
    <w:sdtContent>
      <w:p w14:paraId="1C7A279C" w14:textId="783DAAED" w:rsidR="00A11F34" w:rsidRDefault="00A11F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0DBC4D" w14:textId="77777777" w:rsidR="00A11F34" w:rsidRDefault="00A11F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E2"/>
    <w:rsid w:val="000E6293"/>
    <w:rsid w:val="002E5963"/>
    <w:rsid w:val="003357F2"/>
    <w:rsid w:val="003451B5"/>
    <w:rsid w:val="003F178E"/>
    <w:rsid w:val="005D7B42"/>
    <w:rsid w:val="00616379"/>
    <w:rsid w:val="006C599B"/>
    <w:rsid w:val="008C43E2"/>
    <w:rsid w:val="00A11F34"/>
    <w:rsid w:val="00B553D2"/>
    <w:rsid w:val="00CD7739"/>
    <w:rsid w:val="00D8526C"/>
    <w:rsid w:val="00DF2EF6"/>
    <w:rsid w:val="00E26C53"/>
    <w:rsid w:val="00FB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BA74"/>
  <w15:chartTrackingRefBased/>
  <w15:docId w15:val="{D7961A52-AE1A-40AB-9CA8-A0F686B1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3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C43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uiPriority w:val="99"/>
    <w:rsid w:val="008C43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A11F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1F3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A11F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1F3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26&amp;n=80711&amp;dst=10007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426&amp;n=80711&amp;dst=100059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26&amp;n=80711&amp;dst=100057" TargetMode="External"/><Relationship Id="rId11" Type="http://schemas.openxmlformats.org/officeDocument/2006/relationships/hyperlink" Target="https://login.consultant.ru/link/?req=doc&amp;base=RLAW426&amp;n=80711&amp;dst=100072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RLAW426&amp;n=80711&amp;dst=10005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426&amp;n=80711&amp;dst=1000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Галактионова Наталья Георгиевна</dc:creator>
  <cp:keywords/>
  <dc:description/>
  <cp:lastModifiedBy>Галактионова Наталья Георгиевна</cp:lastModifiedBy>
  <cp:revision>8</cp:revision>
  <cp:lastPrinted>2024-02-07T02:31:00Z</cp:lastPrinted>
  <dcterms:created xsi:type="dcterms:W3CDTF">2024-01-12T00:33:00Z</dcterms:created>
  <dcterms:modified xsi:type="dcterms:W3CDTF">2024-02-28T07:15:00Z</dcterms:modified>
</cp:coreProperties>
</file>